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336" w:rsidRPr="003E4336" w:rsidRDefault="003E4336" w:rsidP="003E4336">
      <w:pPr>
        <w:widowControl/>
        <w:shd w:val="clear" w:color="auto" w:fill="FFFFFF"/>
        <w:spacing w:line="360" w:lineRule="auto"/>
        <w:jc w:val="center"/>
        <w:outlineLvl w:val="3"/>
        <w:rPr>
          <w:rFonts w:asciiTheme="minorEastAsia" w:hAnsiTheme="minorEastAsia" w:cs="Arial"/>
          <w:b/>
          <w:color w:val="010101"/>
          <w:spacing w:val="-10"/>
          <w:kern w:val="0"/>
          <w:sz w:val="30"/>
          <w:szCs w:val="30"/>
          <w:bdr w:val="none" w:sz="0" w:space="0" w:color="auto" w:frame="1"/>
        </w:rPr>
      </w:pPr>
      <w:r w:rsidRPr="003E4336">
        <w:rPr>
          <w:rFonts w:asciiTheme="minorEastAsia" w:hAnsiTheme="minorEastAsia" w:cs="Arial"/>
          <w:b/>
          <w:color w:val="010101"/>
          <w:spacing w:val="-10"/>
          <w:kern w:val="0"/>
          <w:sz w:val="30"/>
          <w:szCs w:val="30"/>
          <w:bdr w:val="none" w:sz="0" w:space="0" w:color="auto" w:frame="1"/>
        </w:rPr>
        <w:t>浙江省教育厅关于开展高校“十三五”优势特色专业建设的通知</w:t>
      </w:r>
    </w:p>
    <w:p w:rsidR="00502886" w:rsidRDefault="003E4336" w:rsidP="003E4336">
      <w:pPr>
        <w:jc w:val="center"/>
        <w:rPr>
          <w:rFonts w:cs="Arial" w:hint="eastAsia"/>
          <w:color w:val="323232"/>
          <w:szCs w:val="21"/>
          <w:bdr w:val="none" w:sz="0" w:space="0" w:color="auto" w:frame="1"/>
        </w:rPr>
      </w:pPr>
      <w:proofErr w:type="gramStart"/>
      <w:r>
        <w:rPr>
          <w:rFonts w:cs="Arial" w:hint="eastAsia"/>
          <w:color w:val="323232"/>
          <w:szCs w:val="21"/>
          <w:bdr w:val="none" w:sz="0" w:space="0" w:color="auto" w:frame="1"/>
        </w:rPr>
        <w:t>浙教高教</w:t>
      </w:r>
      <w:proofErr w:type="gramEnd"/>
      <w:r>
        <w:rPr>
          <w:rFonts w:cs="Arial" w:hint="eastAsia"/>
          <w:color w:val="323232"/>
          <w:szCs w:val="21"/>
          <w:bdr w:val="none" w:sz="0" w:space="0" w:color="auto" w:frame="1"/>
        </w:rPr>
        <w:t>〔</w:t>
      </w:r>
      <w:r>
        <w:rPr>
          <w:rFonts w:cs="Arial" w:hint="eastAsia"/>
          <w:color w:val="323232"/>
          <w:szCs w:val="21"/>
          <w:bdr w:val="none" w:sz="0" w:space="0" w:color="auto" w:frame="1"/>
        </w:rPr>
        <w:t>2016</w:t>
      </w:r>
      <w:r>
        <w:rPr>
          <w:rFonts w:cs="Arial" w:hint="eastAsia"/>
          <w:color w:val="323232"/>
          <w:szCs w:val="21"/>
          <w:bdr w:val="none" w:sz="0" w:space="0" w:color="auto" w:frame="1"/>
        </w:rPr>
        <w:t>〕</w:t>
      </w:r>
      <w:r>
        <w:rPr>
          <w:rFonts w:cs="Arial" w:hint="eastAsia"/>
          <w:color w:val="323232"/>
          <w:szCs w:val="21"/>
          <w:bdr w:val="none" w:sz="0" w:space="0" w:color="auto" w:frame="1"/>
        </w:rPr>
        <w:t>106</w:t>
      </w:r>
      <w:r>
        <w:rPr>
          <w:rFonts w:cs="Arial" w:hint="eastAsia"/>
          <w:color w:val="323232"/>
          <w:szCs w:val="21"/>
          <w:bdr w:val="none" w:sz="0" w:space="0" w:color="auto" w:frame="1"/>
        </w:rPr>
        <w:t>号</w:t>
      </w:r>
    </w:p>
    <w:p w:rsidR="003E4336" w:rsidRPr="003E4336" w:rsidRDefault="003E4336" w:rsidP="003E4336">
      <w:pPr>
        <w:widowControl/>
        <w:shd w:val="clear" w:color="auto" w:fill="FFFFFF"/>
        <w:spacing w:line="450" w:lineRule="atLeast"/>
        <w:jc w:val="left"/>
        <w:rPr>
          <w:rFonts w:ascii="宋体" w:eastAsia="宋体" w:hAnsi="宋体" w:cs="Arial"/>
          <w:color w:val="323232"/>
          <w:kern w:val="0"/>
          <w:szCs w:val="21"/>
          <w:bdr w:val="none" w:sz="0" w:space="0" w:color="auto" w:frame="1"/>
        </w:rPr>
      </w:pPr>
      <w:r w:rsidRPr="003E4336">
        <w:rPr>
          <w:rFonts w:ascii="宋体" w:eastAsia="宋体" w:hAnsi="宋体" w:cs="Arial" w:hint="eastAsia"/>
          <w:color w:val="323232"/>
          <w:kern w:val="0"/>
          <w:szCs w:val="21"/>
          <w:bdr w:val="none" w:sz="0" w:space="0" w:color="auto" w:frame="1"/>
        </w:rPr>
        <w:t xml:space="preserve">各普通高校： </w:t>
      </w:r>
      <w:bookmarkStart w:id="0" w:name="_GoBack"/>
      <w:bookmarkEnd w:id="0"/>
    </w:p>
    <w:p w:rsidR="003E4336" w:rsidRPr="003E4336" w:rsidRDefault="003E4336" w:rsidP="003E4336">
      <w:pPr>
        <w:widowControl/>
        <w:shd w:val="clear" w:color="auto" w:fill="FFFFFF"/>
        <w:spacing w:line="450" w:lineRule="atLeast"/>
        <w:ind w:firstLine="480"/>
        <w:jc w:val="left"/>
        <w:rPr>
          <w:rFonts w:ascii="宋体" w:eastAsia="宋体" w:hAnsi="宋体" w:cs="Arial" w:hint="eastAsia"/>
          <w:color w:val="323232"/>
          <w:kern w:val="0"/>
          <w:szCs w:val="21"/>
          <w:bdr w:val="none" w:sz="0" w:space="0" w:color="auto" w:frame="1"/>
        </w:rPr>
      </w:pPr>
      <w:r w:rsidRPr="003E4336">
        <w:rPr>
          <w:rFonts w:ascii="宋体" w:eastAsia="宋体" w:hAnsi="宋体" w:cs="Arial" w:hint="eastAsia"/>
          <w:color w:val="323232"/>
          <w:kern w:val="0"/>
          <w:szCs w:val="21"/>
          <w:bdr w:val="none" w:sz="0" w:space="0" w:color="auto" w:frame="1"/>
        </w:rPr>
        <w:t xml:space="preserve">为贯彻落实全省高等教育工作会议和职业教育工作会议精神，推动普通高校专业建设提升水平、彰显特色，促进全省高等教育内涵发展、特色发展，根据我省教育事业“十三五”规划要求，决定在省属普通本专科高校开展“十三五”优势特色专业建设工作。现将有关事项通知如下： </w:t>
      </w:r>
    </w:p>
    <w:p w:rsidR="003E4336" w:rsidRPr="003E4336" w:rsidRDefault="003E4336" w:rsidP="003E4336">
      <w:pPr>
        <w:widowControl/>
        <w:shd w:val="clear" w:color="auto" w:fill="FFFFFF"/>
        <w:spacing w:line="450" w:lineRule="atLeast"/>
        <w:ind w:firstLine="480"/>
        <w:jc w:val="left"/>
        <w:rPr>
          <w:rFonts w:ascii="宋体" w:eastAsia="宋体" w:hAnsi="宋体" w:cs="Arial" w:hint="eastAsia"/>
          <w:color w:val="323232"/>
          <w:kern w:val="0"/>
          <w:szCs w:val="21"/>
          <w:bdr w:val="none" w:sz="0" w:space="0" w:color="auto" w:frame="1"/>
        </w:rPr>
      </w:pPr>
      <w:r w:rsidRPr="003E4336">
        <w:rPr>
          <w:rFonts w:ascii="宋体" w:eastAsia="宋体" w:hAnsi="宋体" w:cs="Arial" w:hint="eastAsia"/>
          <w:color w:val="323232"/>
          <w:kern w:val="0"/>
          <w:szCs w:val="21"/>
          <w:bdr w:val="none" w:sz="0" w:space="0" w:color="auto" w:frame="1"/>
        </w:rPr>
        <w:t xml:space="preserve">一、建设目标 </w:t>
      </w:r>
    </w:p>
    <w:p w:rsidR="003E4336" w:rsidRPr="003E4336" w:rsidRDefault="003E4336" w:rsidP="003E4336">
      <w:pPr>
        <w:widowControl/>
        <w:shd w:val="clear" w:color="auto" w:fill="FFFFFF"/>
        <w:spacing w:line="450" w:lineRule="atLeast"/>
        <w:ind w:firstLine="480"/>
        <w:jc w:val="left"/>
        <w:rPr>
          <w:rFonts w:ascii="宋体" w:eastAsia="宋体" w:hAnsi="宋体" w:cs="Arial" w:hint="eastAsia"/>
          <w:color w:val="323232"/>
          <w:kern w:val="0"/>
          <w:szCs w:val="21"/>
          <w:bdr w:val="none" w:sz="0" w:space="0" w:color="auto" w:frame="1"/>
        </w:rPr>
      </w:pPr>
      <w:r w:rsidRPr="003E4336">
        <w:rPr>
          <w:rFonts w:ascii="宋体" w:eastAsia="宋体" w:hAnsi="宋体" w:cs="Arial" w:hint="eastAsia"/>
          <w:color w:val="323232"/>
          <w:kern w:val="0"/>
          <w:szCs w:val="21"/>
          <w:bdr w:val="none" w:sz="0" w:space="0" w:color="auto" w:frame="1"/>
        </w:rPr>
        <w:t xml:space="preserve">（一）按照高校专业建设要“突出优势、强化特色”的要求，通过优势特色专业项目建设，重点支持300个基础条件较好、人才需求较大、发展后劲足、跻身或有望跻身国内同类前列的本专科专业，进一步改善专业办学条件，深化专业教学改革，全面提升专业人才培养和社会服务能力，加快形成和强化在省内外同层次同类型专业中的领先优势，部分专业高标准通过国际专业认证，率先成为国内一流、国外具有一定影响力和竞争力的专业标杆。 </w:t>
      </w:r>
    </w:p>
    <w:p w:rsidR="003E4336" w:rsidRPr="003E4336" w:rsidRDefault="003E4336" w:rsidP="003E4336">
      <w:pPr>
        <w:widowControl/>
        <w:shd w:val="clear" w:color="auto" w:fill="FFFFFF"/>
        <w:spacing w:line="450" w:lineRule="atLeast"/>
        <w:ind w:firstLine="480"/>
        <w:jc w:val="left"/>
        <w:rPr>
          <w:rFonts w:ascii="宋体" w:eastAsia="宋体" w:hAnsi="宋体" w:cs="Arial" w:hint="eastAsia"/>
          <w:color w:val="323232"/>
          <w:kern w:val="0"/>
          <w:szCs w:val="21"/>
          <w:bdr w:val="none" w:sz="0" w:space="0" w:color="auto" w:frame="1"/>
        </w:rPr>
      </w:pPr>
      <w:r w:rsidRPr="003E4336">
        <w:rPr>
          <w:rFonts w:ascii="宋体" w:eastAsia="宋体" w:hAnsi="宋体" w:cs="Arial" w:hint="eastAsia"/>
          <w:color w:val="323232"/>
          <w:kern w:val="0"/>
          <w:szCs w:val="21"/>
          <w:bdr w:val="none" w:sz="0" w:space="0" w:color="auto" w:frame="1"/>
        </w:rPr>
        <w:t xml:space="preserve">（二）大力扶持400个某一高校独有或仅在少数高校开设，为区域传统特色产业、新兴产业及社会发展急需，在专业办学方面特色初显、有发展潜力的本专科专业，积极改善专业基本办学条件，进一步培育和凝练专业特色，增强为特定领域和行业的人才培养和社会服务能力，使之成为省内外同层次同类型专业中的骨干。 </w:t>
      </w:r>
    </w:p>
    <w:p w:rsidR="003E4336" w:rsidRPr="003E4336" w:rsidRDefault="003E4336" w:rsidP="003E4336">
      <w:pPr>
        <w:widowControl/>
        <w:shd w:val="clear" w:color="auto" w:fill="FFFFFF"/>
        <w:spacing w:line="450" w:lineRule="atLeast"/>
        <w:ind w:firstLine="480"/>
        <w:jc w:val="left"/>
        <w:rPr>
          <w:rFonts w:ascii="宋体" w:eastAsia="宋体" w:hAnsi="宋体" w:cs="Arial" w:hint="eastAsia"/>
          <w:color w:val="323232"/>
          <w:kern w:val="0"/>
          <w:szCs w:val="21"/>
          <w:bdr w:val="none" w:sz="0" w:space="0" w:color="auto" w:frame="1"/>
        </w:rPr>
      </w:pPr>
      <w:r w:rsidRPr="003E4336">
        <w:rPr>
          <w:rFonts w:ascii="宋体" w:eastAsia="宋体" w:hAnsi="宋体" w:cs="Arial" w:hint="eastAsia"/>
          <w:color w:val="323232"/>
          <w:kern w:val="0"/>
          <w:szCs w:val="21"/>
          <w:bdr w:val="none" w:sz="0" w:space="0" w:color="auto" w:frame="1"/>
        </w:rPr>
        <w:t xml:space="preserve">二、建设原则 </w:t>
      </w:r>
    </w:p>
    <w:p w:rsidR="003E4336" w:rsidRPr="003E4336" w:rsidRDefault="003E4336" w:rsidP="003E4336">
      <w:pPr>
        <w:widowControl/>
        <w:shd w:val="clear" w:color="auto" w:fill="FFFFFF"/>
        <w:spacing w:line="450" w:lineRule="atLeast"/>
        <w:ind w:firstLine="480"/>
        <w:jc w:val="left"/>
        <w:rPr>
          <w:rFonts w:ascii="宋体" w:eastAsia="宋体" w:hAnsi="宋体" w:cs="Arial" w:hint="eastAsia"/>
          <w:color w:val="323232"/>
          <w:kern w:val="0"/>
          <w:szCs w:val="21"/>
          <w:bdr w:val="none" w:sz="0" w:space="0" w:color="auto" w:frame="1"/>
        </w:rPr>
      </w:pPr>
      <w:r w:rsidRPr="003E4336">
        <w:rPr>
          <w:rFonts w:ascii="宋体" w:eastAsia="宋体" w:hAnsi="宋体" w:cs="Arial" w:hint="eastAsia"/>
          <w:color w:val="323232"/>
          <w:kern w:val="0"/>
          <w:szCs w:val="21"/>
          <w:bdr w:val="none" w:sz="0" w:space="0" w:color="auto" w:frame="1"/>
        </w:rPr>
        <w:t xml:space="preserve">（一）坚持服务导向。优势特色专业建设工作要立足于为全省经济社会发展提供人才保证、智力支持和科技支撑的基本职责，以全省经济社会发展的迫切需要为出发点，加快推进专业办学同产业行业的协同对接，更好地为经济转型升级服务，为社会发展服务。 </w:t>
      </w:r>
    </w:p>
    <w:p w:rsidR="003E4336" w:rsidRPr="003E4336" w:rsidRDefault="003E4336" w:rsidP="003E4336">
      <w:pPr>
        <w:widowControl/>
        <w:shd w:val="clear" w:color="auto" w:fill="FFFFFF"/>
        <w:spacing w:line="450" w:lineRule="atLeast"/>
        <w:ind w:firstLine="480"/>
        <w:jc w:val="left"/>
        <w:rPr>
          <w:rFonts w:ascii="宋体" w:eastAsia="宋体" w:hAnsi="宋体" w:cs="Arial" w:hint="eastAsia"/>
          <w:color w:val="323232"/>
          <w:kern w:val="0"/>
          <w:szCs w:val="21"/>
          <w:bdr w:val="none" w:sz="0" w:space="0" w:color="auto" w:frame="1"/>
        </w:rPr>
      </w:pPr>
      <w:r w:rsidRPr="003E4336">
        <w:rPr>
          <w:rFonts w:ascii="宋体" w:eastAsia="宋体" w:hAnsi="宋体" w:cs="Arial" w:hint="eastAsia"/>
          <w:color w:val="323232"/>
          <w:kern w:val="0"/>
          <w:szCs w:val="21"/>
          <w:bdr w:val="none" w:sz="0" w:space="0" w:color="auto" w:frame="1"/>
        </w:rPr>
        <w:t xml:space="preserve">（二）坚持竞争择优。遴选标准及权重，30%看专业办学条件;30%看社会评价，包括用人单位满意度、学生对学校满意度以及近3年本专业毕业生一年后就业岗位与专业相关度；20%看教育教学改革；20%看进一步建设的基本思路。优势专业实行充分竞争，特色专业实行竞争与扶持兼顾。实行动态调整机制，中期建设评估不合格项目予以淘汰，空缺出名额以适当方式适时补入。 </w:t>
      </w:r>
    </w:p>
    <w:p w:rsidR="003E4336" w:rsidRPr="003E4336" w:rsidRDefault="003E4336" w:rsidP="003E4336">
      <w:pPr>
        <w:widowControl/>
        <w:shd w:val="clear" w:color="auto" w:fill="FFFFFF"/>
        <w:spacing w:line="450" w:lineRule="atLeast"/>
        <w:ind w:firstLine="480"/>
        <w:jc w:val="left"/>
        <w:rPr>
          <w:rFonts w:ascii="宋体" w:eastAsia="宋体" w:hAnsi="宋体" w:cs="Arial" w:hint="eastAsia"/>
          <w:color w:val="323232"/>
          <w:kern w:val="0"/>
          <w:szCs w:val="21"/>
          <w:bdr w:val="none" w:sz="0" w:space="0" w:color="auto" w:frame="1"/>
        </w:rPr>
      </w:pPr>
      <w:r w:rsidRPr="003E4336">
        <w:rPr>
          <w:rFonts w:ascii="宋体" w:eastAsia="宋体" w:hAnsi="宋体" w:cs="Arial" w:hint="eastAsia"/>
          <w:color w:val="323232"/>
          <w:kern w:val="0"/>
          <w:szCs w:val="21"/>
          <w:bdr w:val="none" w:sz="0" w:space="0" w:color="auto" w:frame="1"/>
        </w:rPr>
        <w:t xml:space="preserve">（三）坚持分类建设。落实省政府对高校“错位发展、特色发展”的指导要求，优势特色专业建设项目要按照优势专业、特色专业两个类型，本科高校、高职高专院校两个层次，分类评议，分层遴选。 </w:t>
      </w:r>
    </w:p>
    <w:p w:rsidR="003E4336" w:rsidRPr="003E4336" w:rsidRDefault="003E4336" w:rsidP="003E4336">
      <w:pPr>
        <w:widowControl/>
        <w:shd w:val="clear" w:color="auto" w:fill="FFFFFF"/>
        <w:spacing w:line="450" w:lineRule="atLeast"/>
        <w:ind w:firstLine="480"/>
        <w:jc w:val="left"/>
        <w:rPr>
          <w:rFonts w:ascii="宋体" w:eastAsia="宋体" w:hAnsi="宋体" w:cs="Arial" w:hint="eastAsia"/>
          <w:color w:val="323232"/>
          <w:kern w:val="0"/>
          <w:szCs w:val="21"/>
          <w:bdr w:val="none" w:sz="0" w:space="0" w:color="auto" w:frame="1"/>
        </w:rPr>
      </w:pPr>
      <w:r w:rsidRPr="003E4336">
        <w:rPr>
          <w:rFonts w:ascii="宋体" w:eastAsia="宋体" w:hAnsi="宋体" w:cs="Arial" w:hint="eastAsia"/>
          <w:color w:val="323232"/>
          <w:kern w:val="0"/>
          <w:szCs w:val="21"/>
          <w:bdr w:val="none" w:sz="0" w:space="0" w:color="auto" w:frame="1"/>
        </w:rPr>
        <w:lastRenderedPageBreak/>
        <w:t xml:space="preserve">（四）坚持示范引领。优势特色专业建设工作要以项目建设为引领，协同带动相关专业群建设，打造一批具有优势特色的专业团队，并促进高校完善专业建设的体制机制，建立学校专业动态调整机制，保持专业同产业行业的密切关系，切实推进高等教育内涵发展。 </w:t>
      </w:r>
    </w:p>
    <w:p w:rsidR="003E4336" w:rsidRPr="003E4336" w:rsidRDefault="003E4336" w:rsidP="003E4336">
      <w:pPr>
        <w:widowControl/>
        <w:shd w:val="clear" w:color="auto" w:fill="FFFFFF"/>
        <w:spacing w:line="450" w:lineRule="atLeast"/>
        <w:ind w:firstLine="480"/>
        <w:jc w:val="left"/>
        <w:rPr>
          <w:rFonts w:ascii="宋体" w:eastAsia="宋体" w:hAnsi="宋体" w:cs="Arial" w:hint="eastAsia"/>
          <w:color w:val="323232"/>
          <w:kern w:val="0"/>
          <w:szCs w:val="21"/>
          <w:bdr w:val="none" w:sz="0" w:space="0" w:color="auto" w:frame="1"/>
        </w:rPr>
      </w:pPr>
      <w:r w:rsidRPr="003E4336">
        <w:rPr>
          <w:rFonts w:ascii="宋体" w:eastAsia="宋体" w:hAnsi="宋体" w:cs="Arial" w:hint="eastAsia"/>
          <w:color w:val="323232"/>
          <w:kern w:val="0"/>
          <w:szCs w:val="21"/>
          <w:bdr w:val="none" w:sz="0" w:space="0" w:color="auto" w:frame="1"/>
        </w:rPr>
        <w:t xml:space="preserve">三、建设任务 </w:t>
      </w:r>
    </w:p>
    <w:p w:rsidR="003E4336" w:rsidRPr="003E4336" w:rsidRDefault="003E4336" w:rsidP="003E4336">
      <w:pPr>
        <w:widowControl/>
        <w:shd w:val="clear" w:color="auto" w:fill="FFFFFF"/>
        <w:spacing w:line="450" w:lineRule="atLeast"/>
        <w:ind w:firstLine="480"/>
        <w:jc w:val="left"/>
        <w:rPr>
          <w:rFonts w:ascii="宋体" w:eastAsia="宋体" w:hAnsi="宋体" w:cs="Arial" w:hint="eastAsia"/>
          <w:color w:val="323232"/>
          <w:kern w:val="0"/>
          <w:szCs w:val="21"/>
          <w:bdr w:val="none" w:sz="0" w:space="0" w:color="auto" w:frame="1"/>
        </w:rPr>
      </w:pPr>
      <w:r w:rsidRPr="003E4336">
        <w:rPr>
          <w:rFonts w:ascii="宋体" w:eastAsia="宋体" w:hAnsi="宋体" w:cs="Arial" w:hint="eastAsia"/>
          <w:color w:val="323232"/>
          <w:kern w:val="0"/>
          <w:szCs w:val="21"/>
          <w:bdr w:val="none" w:sz="0" w:space="0" w:color="auto" w:frame="1"/>
        </w:rPr>
        <w:t>（一）改善专业基础条件。完善专业课程体系，推进专业课程建设，编写或选用高水平教材，及时更新教学内容。切实改善实习实训条件，系统设计实施实践教学体系，加强实习实践管理。通过项目建设，切实推进专业教学条件建设，确保专业教学用房、教学仪器设备、专业图书资料等教学资源充分满足专业教学需要，生</w:t>
      </w:r>
      <w:proofErr w:type="gramStart"/>
      <w:r w:rsidRPr="003E4336">
        <w:rPr>
          <w:rFonts w:ascii="宋体" w:eastAsia="宋体" w:hAnsi="宋体" w:cs="Arial" w:hint="eastAsia"/>
          <w:color w:val="323232"/>
          <w:kern w:val="0"/>
          <w:szCs w:val="21"/>
          <w:bdr w:val="none" w:sz="0" w:space="0" w:color="auto" w:frame="1"/>
        </w:rPr>
        <w:t>均教学</w:t>
      </w:r>
      <w:proofErr w:type="gramEnd"/>
      <w:r w:rsidRPr="003E4336">
        <w:rPr>
          <w:rFonts w:ascii="宋体" w:eastAsia="宋体" w:hAnsi="宋体" w:cs="Arial" w:hint="eastAsia"/>
          <w:color w:val="323232"/>
          <w:kern w:val="0"/>
          <w:szCs w:val="21"/>
          <w:bdr w:val="none" w:sz="0" w:space="0" w:color="auto" w:frame="1"/>
        </w:rPr>
        <w:t>资源水平</w:t>
      </w:r>
      <w:proofErr w:type="gramStart"/>
      <w:r w:rsidRPr="003E4336">
        <w:rPr>
          <w:rFonts w:ascii="宋体" w:eastAsia="宋体" w:hAnsi="宋体" w:cs="Arial" w:hint="eastAsia"/>
          <w:color w:val="323232"/>
          <w:kern w:val="0"/>
          <w:szCs w:val="21"/>
          <w:bdr w:val="none" w:sz="0" w:space="0" w:color="auto" w:frame="1"/>
        </w:rPr>
        <w:t>处于省</w:t>
      </w:r>
      <w:proofErr w:type="gramEnd"/>
      <w:r w:rsidRPr="003E4336">
        <w:rPr>
          <w:rFonts w:ascii="宋体" w:eastAsia="宋体" w:hAnsi="宋体" w:cs="Arial" w:hint="eastAsia"/>
          <w:color w:val="323232"/>
          <w:kern w:val="0"/>
          <w:szCs w:val="21"/>
          <w:bdr w:val="none" w:sz="0" w:space="0" w:color="auto" w:frame="1"/>
        </w:rPr>
        <w:t xml:space="preserve">内外同层次同类型专业前列。 </w:t>
      </w:r>
    </w:p>
    <w:p w:rsidR="003E4336" w:rsidRPr="003E4336" w:rsidRDefault="003E4336" w:rsidP="003E4336">
      <w:pPr>
        <w:widowControl/>
        <w:shd w:val="clear" w:color="auto" w:fill="FFFFFF"/>
        <w:spacing w:line="450" w:lineRule="atLeast"/>
        <w:ind w:firstLine="480"/>
        <w:jc w:val="left"/>
        <w:rPr>
          <w:rFonts w:ascii="宋体" w:eastAsia="宋体" w:hAnsi="宋体" w:cs="Arial" w:hint="eastAsia"/>
          <w:color w:val="323232"/>
          <w:kern w:val="0"/>
          <w:szCs w:val="21"/>
          <w:bdr w:val="none" w:sz="0" w:space="0" w:color="auto" w:frame="1"/>
        </w:rPr>
      </w:pPr>
      <w:r w:rsidRPr="003E4336">
        <w:rPr>
          <w:rFonts w:ascii="宋体" w:eastAsia="宋体" w:hAnsi="宋体" w:cs="Arial" w:hint="eastAsia"/>
          <w:color w:val="323232"/>
          <w:kern w:val="0"/>
          <w:szCs w:val="21"/>
          <w:bdr w:val="none" w:sz="0" w:space="0" w:color="auto" w:frame="1"/>
        </w:rPr>
        <w:t xml:space="preserve">（二）加强专业师资队伍。制定实施体现专业特点的教师管理制度，加强专业带头人选拔培养，加强专业教师队伍建设，提高教师在职培养和培训效果。促进高职“双师型”教师成长，充实高水平兼职教师队伍。确保本科专业教师特别是高水平教师将更多精力投入教学。通过项目建设，培养一批教学水平高、育人作风优良的专业带头人和中青年教学骨干，凝成一批优秀的教学团队，成为省内外同层次同类型专业中新秀、名师争相竞出的高水平教学人才高地。 </w:t>
      </w:r>
    </w:p>
    <w:p w:rsidR="003E4336" w:rsidRPr="003E4336" w:rsidRDefault="003E4336" w:rsidP="003E4336">
      <w:pPr>
        <w:widowControl/>
        <w:shd w:val="clear" w:color="auto" w:fill="FFFFFF"/>
        <w:spacing w:line="450" w:lineRule="atLeast"/>
        <w:ind w:firstLine="480"/>
        <w:jc w:val="left"/>
        <w:rPr>
          <w:rFonts w:ascii="宋体" w:eastAsia="宋体" w:hAnsi="宋体" w:cs="Arial" w:hint="eastAsia"/>
          <w:color w:val="323232"/>
          <w:kern w:val="0"/>
          <w:szCs w:val="21"/>
          <w:bdr w:val="none" w:sz="0" w:space="0" w:color="auto" w:frame="1"/>
        </w:rPr>
      </w:pPr>
      <w:r w:rsidRPr="003E4336">
        <w:rPr>
          <w:rFonts w:ascii="宋体" w:eastAsia="宋体" w:hAnsi="宋体" w:cs="Arial" w:hint="eastAsia"/>
          <w:color w:val="323232"/>
          <w:kern w:val="0"/>
          <w:szCs w:val="21"/>
          <w:bdr w:val="none" w:sz="0" w:space="0" w:color="auto" w:frame="1"/>
        </w:rPr>
        <w:t xml:space="preserve">（三）深化专业教学改革。与时俱进，加快完善专业人才培养方案，深入改革人才培养模式。深化本科专业教学管理改革，全面实施学分制、导师制、弹性学制。深化高职专业招生和培养改革，着力推进现代学徒制试点。通过项目建设，推动专业踊跃参与学校本级教改项目研究，努力培育重大教学研究和标志性成果，并在省级及以上层次教改研究项目和教学成果奖项中，比省内外同层次同类型专业竞得明显优势。 </w:t>
      </w:r>
    </w:p>
    <w:p w:rsidR="003E4336" w:rsidRPr="003E4336" w:rsidRDefault="003E4336" w:rsidP="003E4336">
      <w:pPr>
        <w:widowControl/>
        <w:shd w:val="clear" w:color="auto" w:fill="FFFFFF"/>
        <w:spacing w:line="450" w:lineRule="atLeast"/>
        <w:ind w:firstLine="480"/>
        <w:jc w:val="left"/>
        <w:rPr>
          <w:rFonts w:ascii="宋体" w:eastAsia="宋体" w:hAnsi="宋体" w:cs="Arial" w:hint="eastAsia"/>
          <w:color w:val="323232"/>
          <w:kern w:val="0"/>
          <w:szCs w:val="21"/>
          <w:bdr w:val="none" w:sz="0" w:space="0" w:color="auto" w:frame="1"/>
        </w:rPr>
      </w:pPr>
      <w:r w:rsidRPr="003E4336">
        <w:rPr>
          <w:rFonts w:ascii="宋体" w:eastAsia="宋体" w:hAnsi="宋体" w:cs="Arial" w:hint="eastAsia"/>
          <w:color w:val="323232"/>
          <w:kern w:val="0"/>
          <w:szCs w:val="21"/>
          <w:bdr w:val="none" w:sz="0" w:space="0" w:color="auto" w:frame="1"/>
        </w:rPr>
        <w:t xml:space="preserve">（四）创新专业办学模式。建立健全本科专业产学研协同育人机制，促进专业教学与人才培养需求的紧密对接。完善高职校企合作产教融合机制，深入推进专业办学与行业、企业的密切合作。推进专业国际合作，在吸收借鉴国外先进教育教学理念、课程体系和教学方法的同时，积极吸引国际优质生源，并鼓励有条件的专业率先“走出去”。通过项目建设，推动本科专业完善与行业、企业协同育人的有效模式，高职专业在推进产教融合校企合作育人方面取得新的重大进展。推动项目建设专业的国际合作育人水平得到较大提升，并有一批专业成为服务“一带一路”等国家战略的先行者。 </w:t>
      </w:r>
    </w:p>
    <w:p w:rsidR="003E4336" w:rsidRPr="003E4336" w:rsidRDefault="003E4336" w:rsidP="003E4336">
      <w:pPr>
        <w:widowControl/>
        <w:shd w:val="clear" w:color="auto" w:fill="FFFFFF"/>
        <w:spacing w:line="450" w:lineRule="atLeast"/>
        <w:ind w:firstLine="480"/>
        <w:jc w:val="left"/>
        <w:rPr>
          <w:rFonts w:ascii="宋体" w:eastAsia="宋体" w:hAnsi="宋体" w:cs="Arial" w:hint="eastAsia"/>
          <w:color w:val="323232"/>
          <w:kern w:val="0"/>
          <w:szCs w:val="21"/>
          <w:bdr w:val="none" w:sz="0" w:space="0" w:color="auto" w:frame="1"/>
        </w:rPr>
      </w:pPr>
      <w:r w:rsidRPr="003E4336">
        <w:rPr>
          <w:rFonts w:ascii="宋体" w:eastAsia="宋体" w:hAnsi="宋体" w:cs="Arial" w:hint="eastAsia"/>
          <w:color w:val="323232"/>
          <w:kern w:val="0"/>
          <w:szCs w:val="21"/>
          <w:bdr w:val="none" w:sz="0" w:space="0" w:color="auto" w:frame="1"/>
        </w:rPr>
        <w:t xml:space="preserve">（五）强化专业社会服务。切实加强专业人才培养，扎实开展专业教学工作和创新创业教育，确保和提高专业人才培养质量。积极开展专业社会培训，积极承接和开发社会培训项目，为行业企业和社会有需要人员开展多形式的教育培训和终身教育服务。积极开展科学研究和技术服务，促进科技成果转化。 </w:t>
      </w:r>
    </w:p>
    <w:p w:rsidR="003E4336" w:rsidRPr="003E4336" w:rsidRDefault="003E4336" w:rsidP="003E4336">
      <w:pPr>
        <w:widowControl/>
        <w:shd w:val="clear" w:color="auto" w:fill="FFFFFF"/>
        <w:spacing w:line="450" w:lineRule="atLeast"/>
        <w:ind w:firstLine="480"/>
        <w:jc w:val="left"/>
        <w:rPr>
          <w:rFonts w:ascii="宋体" w:eastAsia="宋体" w:hAnsi="宋体" w:cs="Arial" w:hint="eastAsia"/>
          <w:color w:val="323232"/>
          <w:kern w:val="0"/>
          <w:szCs w:val="21"/>
          <w:bdr w:val="none" w:sz="0" w:space="0" w:color="auto" w:frame="1"/>
        </w:rPr>
      </w:pPr>
      <w:r w:rsidRPr="003E4336">
        <w:rPr>
          <w:rFonts w:ascii="宋体" w:eastAsia="宋体" w:hAnsi="宋体" w:cs="Arial" w:hint="eastAsia"/>
          <w:color w:val="323232"/>
          <w:kern w:val="0"/>
          <w:szCs w:val="21"/>
          <w:bdr w:val="none" w:sz="0" w:space="0" w:color="auto" w:frame="1"/>
        </w:rPr>
        <w:lastRenderedPageBreak/>
        <w:t xml:space="preserve">四、项目实施 </w:t>
      </w:r>
    </w:p>
    <w:p w:rsidR="003E4336" w:rsidRPr="003E4336" w:rsidRDefault="003E4336" w:rsidP="003E4336">
      <w:pPr>
        <w:widowControl/>
        <w:shd w:val="clear" w:color="auto" w:fill="FFFFFF"/>
        <w:spacing w:line="450" w:lineRule="atLeast"/>
        <w:ind w:firstLine="480"/>
        <w:jc w:val="left"/>
        <w:rPr>
          <w:rFonts w:ascii="宋体" w:eastAsia="宋体" w:hAnsi="宋体" w:cs="Arial" w:hint="eastAsia"/>
          <w:color w:val="323232"/>
          <w:kern w:val="0"/>
          <w:szCs w:val="21"/>
          <w:bdr w:val="none" w:sz="0" w:space="0" w:color="auto" w:frame="1"/>
        </w:rPr>
      </w:pPr>
      <w:r w:rsidRPr="003E4336">
        <w:rPr>
          <w:rFonts w:ascii="宋体" w:eastAsia="宋体" w:hAnsi="宋体" w:cs="Arial" w:hint="eastAsia"/>
          <w:color w:val="323232"/>
          <w:kern w:val="0"/>
          <w:szCs w:val="21"/>
          <w:bdr w:val="none" w:sz="0" w:space="0" w:color="auto" w:frame="1"/>
        </w:rPr>
        <w:t xml:space="preserve">（一）时间和方式。2016年至2020年。实行分类分期组织，2016年9月先行组织优势专业建设项目申报工作，10月底前组织遴选评定，公布后开展项目实施；2016年11月底前接受特色专业建设项目申报，12月底前通过评审和部分备案方式确定，公布后开展项目实施。 </w:t>
      </w:r>
    </w:p>
    <w:p w:rsidR="003E4336" w:rsidRPr="003E4336" w:rsidRDefault="003E4336" w:rsidP="003E4336">
      <w:pPr>
        <w:widowControl/>
        <w:shd w:val="clear" w:color="auto" w:fill="FFFFFF"/>
        <w:spacing w:line="450" w:lineRule="atLeast"/>
        <w:ind w:firstLine="480"/>
        <w:jc w:val="left"/>
        <w:rPr>
          <w:rFonts w:ascii="宋体" w:eastAsia="宋体" w:hAnsi="宋体" w:cs="Arial" w:hint="eastAsia"/>
          <w:color w:val="323232"/>
          <w:kern w:val="0"/>
          <w:szCs w:val="21"/>
          <w:bdr w:val="none" w:sz="0" w:space="0" w:color="auto" w:frame="1"/>
        </w:rPr>
      </w:pPr>
      <w:r w:rsidRPr="003E4336">
        <w:rPr>
          <w:rFonts w:ascii="宋体" w:eastAsia="宋体" w:hAnsi="宋体" w:cs="Arial" w:hint="eastAsia"/>
          <w:color w:val="323232"/>
          <w:kern w:val="0"/>
          <w:szCs w:val="21"/>
          <w:bdr w:val="none" w:sz="0" w:space="0" w:color="auto" w:frame="1"/>
        </w:rPr>
        <w:t xml:space="preserve">（二）范围和数量。除部属高校外，原则上所有省属普通本专科高校均可通过竞争参与项目建设，其中优势专业建设项目，独立学院需通过省级规范设置评议后方可参加。立项专业必须是教育部公布的现行本专科专业目录内专业。全省计划评定优势专业建设项目300个，确定特色专业建设项目400个。 </w:t>
      </w:r>
    </w:p>
    <w:p w:rsidR="003E4336" w:rsidRPr="003E4336" w:rsidRDefault="003E4336" w:rsidP="003E4336">
      <w:pPr>
        <w:widowControl/>
        <w:shd w:val="clear" w:color="auto" w:fill="FFFFFF"/>
        <w:spacing w:line="450" w:lineRule="atLeast"/>
        <w:ind w:firstLine="480"/>
        <w:jc w:val="left"/>
        <w:rPr>
          <w:rFonts w:ascii="宋体" w:eastAsia="宋体" w:hAnsi="宋体" w:cs="Arial" w:hint="eastAsia"/>
          <w:color w:val="323232"/>
          <w:kern w:val="0"/>
          <w:szCs w:val="21"/>
          <w:bdr w:val="none" w:sz="0" w:space="0" w:color="auto" w:frame="1"/>
        </w:rPr>
      </w:pPr>
      <w:r w:rsidRPr="003E4336">
        <w:rPr>
          <w:rFonts w:ascii="宋体" w:eastAsia="宋体" w:hAnsi="宋体" w:cs="Arial" w:hint="eastAsia"/>
          <w:color w:val="323232"/>
          <w:kern w:val="0"/>
          <w:szCs w:val="21"/>
          <w:bdr w:val="none" w:sz="0" w:space="0" w:color="auto" w:frame="1"/>
        </w:rPr>
        <w:t xml:space="preserve">（三）申报和遴选。项目以学校为单位，在各校申报限额内申报。学校内部要建立公平竞争机制，通过评审评议等方式择优申报。已获得过各层次各形式项目支持的专业本次仍可申报。学校要根据优势特色建设专业不同侧重，对照我省和地方主导产业和经济社会发展需求，根据本校专业办学实际，将学校最有优势、最具特色且整体带动强的专业择优推荐上来。申报优势专业落选但同时符合特色专业申报要求的，可以继续作为特色专业申报。项目申报书必须如实填写，一旦发现弄虚作假，取消该专业申报资格。 </w:t>
      </w:r>
    </w:p>
    <w:p w:rsidR="003E4336" w:rsidRPr="003E4336" w:rsidRDefault="003E4336" w:rsidP="003E4336">
      <w:pPr>
        <w:widowControl/>
        <w:shd w:val="clear" w:color="auto" w:fill="FFFFFF"/>
        <w:spacing w:line="450" w:lineRule="atLeast"/>
        <w:ind w:firstLine="480"/>
        <w:jc w:val="left"/>
        <w:rPr>
          <w:rFonts w:ascii="宋体" w:eastAsia="宋体" w:hAnsi="宋体" w:cs="Arial" w:hint="eastAsia"/>
          <w:color w:val="323232"/>
          <w:kern w:val="0"/>
          <w:szCs w:val="21"/>
          <w:bdr w:val="none" w:sz="0" w:space="0" w:color="auto" w:frame="1"/>
        </w:rPr>
      </w:pPr>
      <w:r w:rsidRPr="003E4336">
        <w:rPr>
          <w:rFonts w:ascii="宋体" w:eastAsia="宋体" w:hAnsi="宋体" w:cs="Arial" w:hint="eastAsia"/>
          <w:color w:val="323232"/>
          <w:kern w:val="0"/>
          <w:szCs w:val="21"/>
          <w:bdr w:val="none" w:sz="0" w:space="0" w:color="auto" w:frame="1"/>
        </w:rPr>
        <w:t xml:space="preserve">优势专业申报数量以各校通过“十二五”评估验收专业数量为基础，再增报4个为上限；遴选以水平为据，充分体现竞争，不搞区域和校际平衡。特色专业建设实行竞争和扶持相结合，其中50%的名额按照独立设置高校和通过省级规范设置评议认定的独立学院各2个，其他独立学院各1个的原则，一次性分配到学校，由各校根据要求自主择优推荐并报我厅备案；另外50%的名额以水平为主，本科院校以通过中期评估的“十二五”特色专业数量为基础，再增报2个为上限，通过差额申报竞争遴选产生。为推进应用型本科建设试点，鼓励教学型院校专心做好教学主业，支持民办高等教育发展，从后一组50%名额中，各安排10个专业建设项目定向用于3类学校竞争。 </w:t>
      </w:r>
    </w:p>
    <w:p w:rsidR="003E4336" w:rsidRPr="003E4336" w:rsidRDefault="003E4336" w:rsidP="003E4336">
      <w:pPr>
        <w:widowControl/>
        <w:shd w:val="clear" w:color="auto" w:fill="FFFFFF"/>
        <w:spacing w:line="450" w:lineRule="atLeast"/>
        <w:ind w:firstLine="480"/>
        <w:jc w:val="left"/>
        <w:rPr>
          <w:rFonts w:ascii="宋体" w:eastAsia="宋体" w:hAnsi="宋体" w:cs="Arial" w:hint="eastAsia"/>
          <w:color w:val="323232"/>
          <w:kern w:val="0"/>
          <w:szCs w:val="21"/>
          <w:bdr w:val="none" w:sz="0" w:space="0" w:color="auto" w:frame="1"/>
        </w:rPr>
      </w:pPr>
      <w:r w:rsidRPr="003E4336">
        <w:rPr>
          <w:rFonts w:ascii="宋体" w:eastAsia="宋体" w:hAnsi="宋体" w:cs="Arial" w:hint="eastAsia"/>
          <w:color w:val="323232"/>
          <w:kern w:val="0"/>
          <w:szCs w:val="21"/>
          <w:bdr w:val="none" w:sz="0" w:space="0" w:color="auto" w:frame="1"/>
        </w:rPr>
        <w:t>学校申报后，我厅将组织力量对材料进行资格和形式审核，组织专家评审遴选。优势专业按同类专业至多不超过4个，特色专业</w:t>
      </w:r>
      <w:proofErr w:type="gramStart"/>
      <w:r w:rsidRPr="003E4336">
        <w:rPr>
          <w:rFonts w:ascii="宋体" w:eastAsia="宋体" w:hAnsi="宋体" w:cs="Arial" w:hint="eastAsia"/>
          <w:color w:val="323232"/>
          <w:kern w:val="0"/>
          <w:szCs w:val="21"/>
          <w:bdr w:val="none" w:sz="0" w:space="0" w:color="auto" w:frame="1"/>
        </w:rPr>
        <w:t>竞争类按同类</w:t>
      </w:r>
      <w:proofErr w:type="gramEnd"/>
      <w:r w:rsidRPr="003E4336">
        <w:rPr>
          <w:rFonts w:ascii="宋体" w:eastAsia="宋体" w:hAnsi="宋体" w:cs="Arial" w:hint="eastAsia"/>
          <w:color w:val="323232"/>
          <w:kern w:val="0"/>
          <w:szCs w:val="21"/>
          <w:bdr w:val="none" w:sz="0" w:space="0" w:color="auto" w:frame="1"/>
        </w:rPr>
        <w:t xml:space="preserve">专业至多不超过2个遴选。专业遴选结果报厅长办公会审议通过后发文实施。 </w:t>
      </w:r>
    </w:p>
    <w:p w:rsidR="003E4336" w:rsidRPr="003E4336" w:rsidRDefault="003E4336" w:rsidP="003E4336">
      <w:pPr>
        <w:widowControl/>
        <w:shd w:val="clear" w:color="auto" w:fill="FFFFFF"/>
        <w:spacing w:line="450" w:lineRule="atLeast"/>
        <w:ind w:firstLine="480"/>
        <w:jc w:val="left"/>
        <w:rPr>
          <w:rFonts w:ascii="宋体" w:eastAsia="宋体" w:hAnsi="宋体" w:cs="Arial" w:hint="eastAsia"/>
          <w:color w:val="323232"/>
          <w:kern w:val="0"/>
          <w:szCs w:val="21"/>
          <w:bdr w:val="none" w:sz="0" w:space="0" w:color="auto" w:frame="1"/>
        </w:rPr>
      </w:pPr>
      <w:r w:rsidRPr="003E4336">
        <w:rPr>
          <w:rFonts w:ascii="宋体" w:eastAsia="宋体" w:hAnsi="宋体" w:cs="Arial" w:hint="eastAsia"/>
          <w:color w:val="323232"/>
          <w:kern w:val="0"/>
          <w:szCs w:val="21"/>
          <w:bdr w:val="none" w:sz="0" w:space="0" w:color="auto" w:frame="1"/>
        </w:rPr>
        <w:t xml:space="preserve">（四）考核和验收。入选项目实行优胜劣汰的建设机制。建设中期将组织开展检查评估，检查评估不合格的建设项目将中止建设计划并取消建设资格。建设期满将组织终期验收。验收将严格对照项目建设计划，对照评价标准，并积极采用第三方评价，全面考查建设任务达成情况。验收通过后分别授予浙江省普通高校“十三五”优势专业、浙江省普通高校“十三五”特色专业称号。 </w:t>
      </w:r>
    </w:p>
    <w:p w:rsidR="003E4336" w:rsidRPr="003E4336" w:rsidRDefault="003E4336" w:rsidP="003E4336">
      <w:pPr>
        <w:widowControl/>
        <w:shd w:val="clear" w:color="auto" w:fill="FFFFFF"/>
        <w:spacing w:line="450" w:lineRule="atLeast"/>
        <w:ind w:firstLine="480"/>
        <w:jc w:val="left"/>
        <w:rPr>
          <w:rFonts w:ascii="宋体" w:eastAsia="宋体" w:hAnsi="宋体" w:cs="Arial" w:hint="eastAsia"/>
          <w:color w:val="323232"/>
          <w:kern w:val="0"/>
          <w:szCs w:val="21"/>
          <w:bdr w:val="none" w:sz="0" w:space="0" w:color="auto" w:frame="1"/>
        </w:rPr>
      </w:pPr>
      <w:r w:rsidRPr="003E4336">
        <w:rPr>
          <w:rFonts w:ascii="宋体" w:eastAsia="宋体" w:hAnsi="宋体" w:cs="Arial" w:hint="eastAsia"/>
          <w:color w:val="323232"/>
          <w:kern w:val="0"/>
          <w:szCs w:val="21"/>
          <w:bdr w:val="none" w:sz="0" w:space="0" w:color="auto" w:frame="1"/>
        </w:rPr>
        <w:lastRenderedPageBreak/>
        <w:t xml:space="preserve">五、项目经费 </w:t>
      </w:r>
    </w:p>
    <w:p w:rsidR="003E4336" w:rsidRPr="003E4336" w:rsidRDefault="003E4336" w:rsidP="003E4336">
      <w:pPr>
        <w:widowControl/>
        <w:shd w:val="clear" w:color="auto" w:fill="FFFFFF"/>
        <w:spacing w:line="450" w:lineRule="atLeast"/>
        <w:ind w:firstLine="480"/>
        <w:jc w:val="left"/>
        <w:rPr>
          <w:rFonts w:ascii="宋体" w:eastAsia="宋体" w:hAnsi="宋体" w:cs="Arial" w:hint="eastAsia"/>
          <w:color w:val="323232"/>
          <w:kern w:val="0"/>
          <w:szCs w:val="21"/>
          <w:bdr w:val="none" w:sz="0" w:space="0" w:color="auto" w:frame="1"/>
        </w:rPr>
      </w:pPr>
      <w:r w:rsidRPr="003E4336">
        <w:rPr>
          <w:rFonts w:ascii="宋体" w:eastAsia="宋体" w:hAnsi="宋体" w:cs="Arial" w:hint="eastAsia"/>
          <w:color w:val="323232"/>
          <w:kern w:val="0"/>
          <w:szCs w:val="21"/>
          <w:bdr w:val="none" w:sz="0" w:space="0" w:color="auto" w:frame="1"/>
        </w:rPr>
        <w:t>各高校要加大对优势特色专业建设项目的经费投入，要根据建设内容足额安排经费预算，并按照建设进度，拨付建设资金。要围绕建设任务，将资金重点用于支持专业课程建设、教材建设、教学资源开发、教师专业发展和教学团队建设、实验实</w:t>
      </w:r>
      <w:proofErr w:type="gramStart"/>
      <w:r w:rsidRPr="003E4336">
        <w:rPr>
          <w:rFonts w:ascii="宋体" w:eastAsia="宋体" w:hAnsi="宋体" w:cs="Arial" w:hint="eastAsia"/>
          <w:color w:val="323232"/>
          <w:kern w:val="0"/>
          <w:szCs w:val="21"/>
          <w:bdr w:val="none" w:sz="0" w:space="0" w:color="auto" w:frame="1"/>
        </w:rPr>
        <w:t>训条件</w:t>
      </w:r>
      <w:proofErr w:type="gramEnd"/>
      <w:r w:rsidRPr="003E4336">
        <w:rPr>
          <w:rFonts w:ascii="宋体" w:eastAsia="宋体" w:hAnsi="宋体" w:cs="Arial" w:hint="eastAsia"/>
          <w:color w:val="323232"/>
          <w:kern w:val="0"/>
          <w:szCs w:val="21"/>
          <w:bdr w:val="none" w:sz="0" w:space="0" w:color="auto" w:frame="1"/>
        </w:rPr>
        <w:t xml:space="preserve">建设、教育教学改革研究等方面。省级财政将重点支持高校优势专业建设，特色专业建设项目通过计入本科分类考核和高职教学业绩考核基点、并适当增加权重的方式予以经费支持。省级财政支持方案另行下达。 </w:t>
      </w:r>
    </w:p>
    <w:p w:rsidR="003E4336" w:rsidRPr="003E4336" w:rsidRDefault="003E4336" w:rsidP="003E4336">
      <w:pPr>
        <w:widowControl/>
        <w:shd w:val="clear" w:color="auto" w:fill="FFFFFF"/>
        <w:spacing w:line="450" w:lineRule="atLeast"/>
        <w:ind w:firstLine="480"/>
        <w:jc w:val="left"/>
        <w:rPr>
          <w:rFonts w:ascii="宋体" w:eastAsia="宋体" w:hAnsi="宋体" w:cs="Arial" w:hint="eastAsia"/>
          <w:color w:val="323232"/>
          <w:kern w:val="0"/>
          <w:szCs w:val="21"/>
          <w:bdr w:val="none" w:sz="0" w:space="0" w:color="auto" w:frame="1"/>
        </w:rPr>
      </w:pPr>
      <w:r w:rsidRPr="003E4336">
        <w:rPr>
          <w:rFonts w:ascii="宋体" w:eastAsia="宋体" w:hAnsi="宋体" w:cs="Arial" w:hint="eastAsia"/>
          <w:color w:val="323232"/>
          <w:kern w:val="0"/>
          <w:szCs w:val="21"/>
          <w:bdr w:val="none" w:sz="0" w:space="0" w:color="auto" w:frame="1"/>
        </w:rPr>
        <w:t xml:space="preserve">六、材料报送要求 </w:t>
      </w:r>
    </w:p>
    <w:p w:rsidR="003E4336" w:rsidRPr="003E4336" w:rsidRDefault="003E4336" w:rsidP="003E4336">
      <w:pPr>
        <w:widowControl/>
        <w:shd w:val="clear" w:color="auto" w:fill="FFFFFF"/>
        <w:spacing w:line="450" w:lineRule="atLeast"/>
        <w:ind w:firstLine="480"/>
        <w:jc w:val="left"/>
        <w:rPr>
          <w:rFonts w:ascii="宋体" w:eastAsia="宋体" w:hAnsi="宋体" w:cs="Arial" w:hint="eastAsia"/>
          <w:color w:val="323232"/>
          <w:kern w:val="0"/>
          <w:szCs w:val="21"/>
          <w:bdr w:val="none" w:sz="0" w:space="0" w:color="auto" w:frame="1"/>
        </w:rPr>
      </w:pPr>
      <w:r w:rsidRPr="003E4336">
        <w:rPr>
          <w:rFonts w:ascii="宋体" w:eastAsia="宋体" w:hAnsi="宋体" w:cs="Arial" w:hint="eastAsia"/>
          <w:color w:val="323232"/>
          <w:kern w:val="0"/>
          <w:szCs w:val="21"/>
          <w:bdr w:val="none" w:sz="0" w:space="0" w:color="auto" w:frame="1"/>
        </w:rPr>
        <w:t>各高校请于9月30日前将本校优势专业项目遴选推荐情况、《浙江省普通高校“十三五”优势专业建设项目申报汇总表》（各1份）、《浙江省普通高校“十三五”优势专业建设项目申报表》（一式6份）及上述材料的电子版光盘报送至我厅高教处，同时发送同版本的电子材料。11月30日前将本校特色专业项目申报相关材料，按照上述数量和形式一并报送。联系人：周琼，联系电话：0571—88008975，邮箱：zhouq112@126.com。</w:t>
      </w:r>
    </w:p>
    <w:p w:rsidR="003E4336" w:rsidRDefault="003E4336" w:rsidP="003E4336">
      <w:pPr>
        <w:jc w:val="center"/>
        <w:rPr>
          <w:rFonts w:hint="eastAsia"/>
        </w:rPr>
      </w:pPr>
    </w:p>
    <w:p w:rsidR="003E4336" w:rsidRDefault="003E4336" w:rsidP="003E4336">
      <w:pPr>
        <w:jc w:val="center"/>
        <w:rPr>
          <w:rFonts w:hint="eastAsia"/>
        </w:rPr>
      </w:pPr>
    </w:p>
    <w:p w:rsidR="003E4336" w:rsidRDefault="003E4336" w:rsidP="003E4336">
      <w:pPr>
        <w:widowControl/>
        <w:shd w:val="clear" w:color="auto" w:fill="FFFFFF"/>
        <w:spacing w:line="450" w:lineRule="atLeast"/>
        <w:jc w:val="left"/>
        <w:rPr>
          <w:rFonts w:ascii="宋体" w:eastAsia="宋体" w:hAnsi="宋体" w:cs="Arial" w:hint="eastAsia"/>
          <w:color w:val="323232"/>
          <w:kern w:val="0"/>
          <w:szCs w:val="21"/>
          <w:bdr w:val="none" w:sz="0" w:space="0" w:color="auto" w:frame="1"/>
        </w:rPr>
      </w:pPr>
      <w:r w:rsidRPr="003E4336">
        <w:rPr>
          <w:rFonts w:ascii="宋体" w:eastAsia="宋体" w:hAnsi="宋体" w:cs="Arial" w:hint="eastAsia"/>
          <w:color w:val="323232"/>
          <w:kern w:val="0"/>
          <w:szCs w:val="21"/>
          <w:bdr w:val="none" w:sz="0" w:space="0" w:color="auto" w:frame="1"/>
        </w:rPr>
        <w:t>附件：</w:t>
      </w:r>
    </w:p>
    <w:p w:rsidR="003E4336" w:rsidRPr="003E4336" w:rsidRDefault="003E4336" w:rsidP="000438C9">
      <w:pPr>
        <w:widowControl/>
        <w:shd w:val="clear" w:color="auto" w:fill="FFFFFF"/>
        <w:spacing w:line="450" w:lineRule="atLeast"/>
        <w:jc w:val="left"/>
        <w:rPr>
          <w:rFonts w:ascii="宋体" w:eastAsia="宋体" w:hAnsi="宋体" w:cs="Arial" w:hint="eastAsia"/>
          <w:color w:val="323232"/>
          <w:kern w:val="0"/>
          <w:szCs w:val="21"/>
          <w:bdr w:val="none" w:sz="0" w:space="0" w:color="auto" w:frame="1"/>
        </w:rPr>
      </w:pPr>
      <w:r w:rsidRPr="003E4336">
        <w:rPr>
          <w:rFonts w:ascii="宋体" w:eastAsia="宋体" w:hAnsi="宋体" w:cs="Arial" w:hint="eastAsia"/>
          <w:color w:val="323232"/>
          <w:kern w:val="0"/>
          <w:szCs w:val="21"/>
          <w:bdr w:val="none" w:sz="0" w:space="0" w:color="auto" w:frame="1"/>
        </w:rPr>
        <w:t>1.浙江省普通高校“十三五”优势专业建设项目申报限额分配表</w:t>
      </w:r>
    </w:p>
    <w:p w:rsidR="003E4336" w:rsidRDefault="000438C9" w:rsidP="000438C9">
      <w:pPr>
        <w:spacing w:line="450" w:lineRule="atLeast"/>
        <w:rPr>
          <w:rFonts w:ascii="宋体" w:eastAsia="宋体" w:hAnsi="宋体" w:cs="Arial" w:hint="eastAsia"/>
          <w:color w:val="323232"/>
          <w:kern w:val="0"/>
          <w:szCs w:val="21"/>
          <w:bdr w:val="none" w:sz="0" w:space="0" w:color="auto" w:frame="1"/>
        </w:rPr>
      </w:pPr>
      <w:r w:rsidRPr="000438C9">
        <w:rPr>
          <w:rFonts w:ascii="宋体" w:eastAsia="宋体" w:hAnsi="宋体" w:cs="Arial" w:hint="eastAsia"/>
          <w:color w:val="323232"/>
          <w:kern w:val="0"/>
          <w:szCs w:val="21"/>
          <w:bdr w:val="none" w:sz="0" w:space="0" w:color="auto" w:frame="1"/>
        </w:rPr>
        <w:t>2</w:t>
      </w:r>
      <w:r w:rsidRPr="003E4336">
        <w:rPr>
          <w:rFonts w:ascii="宋体" w:eastAsia="宋体" w:hAnsi="宋体" w:cs="Arial" w:hint="eastAsia"/>
          <w:color w:val="323232"/>
          <w:kern w:val="0"/>
          <w:szCs w:val="21"/>
          <w:bdr w:val="none" w:sz="0" w:space="0" w:color="auto" w:frame="1"/>
        </w:rPr>
        <w:t>.</w:t>
      </w:r>
      <w:r w:rsidRPr="000438C9">
        <w:rPr>
          <w:rFonts w:ascii="宋体" w:eastAsia="宋体" w:hAnsi="宋体" w:cs="Arial" w:hint="eastAsia"/>
          <w:color w:val="323232"/>
          <w:kern w:val="0"/>
          <w:szCs w:val="21"/>
          <w:bdr w:val="none" w:sz="0" w:space="0" w:color="auto" w:frame="1"/>
        </w:rPr>
        <w:t>浙江省</w:t>
      </w:r>
      <w:r w:rsidRPr="003E4336">
        <w:rPr>
          <w:rFonts w:ascii="宋体" w:eastAsia="宋体" w:hAnsi="宋体" w:cs="Arial" w:hint="eastAsia"/>
          <w:color w:val="323232"/>
          <w:kern w:val="0"/>
          <w:szCs w:val="21"/>
          <w:bdr w:val="none" w:sz="0" w:space="0" w:color="auto" w:frame="1"/>
        </w:rPr>
        <w:t>普通高校“十三五”</w:t>
      </w:r>
      <w:r>
        <w:rPr>
          <w:rFonts w:ascii="宋体" w:eastAsia="宋体" w:hAnsi="宋体" w:cs="Arial" w:hint="eastAsia"/>
          <w:color w:val="323232"/>
          <w:kern w:val="0"/>
          <w:szCs w:val="21"/>
          <w:bdr w:val="none" w:sz="0" w:space="0" w:color="auto" w:frame="1"/>
        </w:rPr>
        <w:t>特色</w:t>
      </w:r>
      <w:r w:rsidRPr="003E4336">
        <w:rPr>
          <w:rFonts w:ascii="宋体" w:eastAsia="宋体" w:hAnsi="宋体" w:cs="Arial" w:hint="eastAsia"/>
          <w:color w:val="323232"/>
          <w:kern w:val="0"/>
          <w:szCs w:val="21"/>
          <w:bdr w:val="none" w:sz="0" w:space="0" w:color="auto" w:frame="1"/>
        </w:rPr>
        <w:t>专业建设项目申报限额分配表</w:t>
      </w:r>
    </w:p>
    <w:p w:rsidR="000438C9" w:rsidRDefault="000438C9" w:rsidP="000438C9">
      <w:pPr>
        <w:spacing w:line="450" w:lineRule="atLeast"/>
        <w:rPr>
          <w:rFonts w:ascii="宋体" w:eastAsia="宋体" w:hAnsi="宋体" w:cs="Arial" w:hint="eastAsia"/>
          <w:color w:val="323232"/>
          <w:kern w:val="0"/>
          <w:szCs w:val="21"/>
          <w:bdr w:val="none" w:sz="0" w:space="0" w:color="auto" w:frame="1"/>
        </w:rPr>
      </w:pPr>
      <w:r>
        <w:rPr>
          <w:rFonts w:ascii="宋体" w:eastAsia="宋体" w:hAnsi="宋体" w:cs="Arial" w:hint="eastAsia"/>
          <w:color w:val="323232"/>
          <w:kern w:val="0"/>
          <w:szCs w:val="21"/>
          <w:bdr w:val="none" w:sz="0" w:space="0" w:color="auto" w:frame="1"/>
        </w:rPr>
        <w:t>3.</w:t>
      </w:r>
      <w:r w:rsidRPr="000438C9">
        <w:rPr>
          <w:rFonts w:ascii="宋体" w:eastAsia="宋体" w:hAnsi="宋体" w:cs="Arial" w:hint="eastAsia"/>
          <w:color w:val="323232"/>
          <w:kern w:val="0"/>
          <w:szCs w:val="21"/>
          <w:bdr w:val="none" w:sz="0" w:space="0" w:color="auto" w:frame="1"/>
        </w:rPr>
        <w:t xml:space="preserve"> </w:t>
      </w:r>
      <w:r>
        <w:rPr>
          <w:rFonts w:ascii="宋体" w:eastAsia="宋体" w:hAnsi="宋体" w:cs="Arial" w:hint="eastAsia"/>
          <w:color w:val="323232"/>
          <w:kern w:val="0"/>
          <w:szCs w:val="21"/>
          <w:bdr w:val="none" w:sz="0" w:space="0" w:color="auto" w:frame="1"/>
        </w:rPr>
        <w:t>浙江省</w:t>
      </w:r>
      <w:r w:rsidRPr="003E4336">
        <w:rPr>
          <w:rFonts w:ascii="宋体" w:eastAsia="宋体" w:hAnsi="宋体" w:cs="Arial" w:hint="eastAsia"/>
          <w:color w:val="323232"/>
          <w:kern w:val="0"/>
          <w:szCs w:val="21"/>
          <w:bdr w:val="none" w:sz="0" w:space="0" w:color="auto" w:frame="1"/>
        </w:rPr>
        <w:t>普通高校“十三五”优势</w:t>
      </w:r>
      <w:r>
        <w:rPr>
          <w:rFonts w:ascii="宋体" w:eastAsia="宋体" w:hAnsi="宋体" w:cs="Arial" w:hint="eastAsia"/>
          <w:color w:val="323232"/>
          <w:kern w:val="0"/>
          <w:szCs w:val="21"/>
          <w:bdr w:val="none" w:sz="0" w:space="0" w:color="auto" w:frame="1"/>
        </w:rPr>
        <w:t>与特色</w:t>
      </w:r>
      <w:r w:rsidRPr="003E4336">
        <w:rPr>
          <w:rFonts w:ascii="宋体" w:eastAsia="宋体" w:hAnsi="宋体" w:cs="Arial" w:hint="eastAsia"/>
          <w:color w:val="323232"/>
          <w:kern w:val="0"/>
          <w:szCs w:val="21"/>
          <w:bdr w:val="none" w:sz="0" w:space="0" w:color="auto" w:frame="1"/>
        </w:rPr>
        <w:t>专业建设项目申报</w:t>
      </w:r>
      <w:r>
        <w:rPr>
          <w:rFonts w:ascii="宋体" w:eastAsia="宋体" w:hAnsi="宋体" w:cs="Arial" w:hint="eastAsia"/>
          <w:color w:val="323232"/>
          <w:kern w:val="0"/>
          <w:szCs w:val="21"/>
          <w:bdr w:val="none" w:sz="0" w:space="0" w:color="auto" w:frame="1"/>
        </w:rPr>
        <w:t>汇总</w:t>
      </w:r>
      <w:r w:rsidRPr="003E4336">
        <w:rPr>
          <w:rFonts w:ascii="宋体" w:eastAsia="宋体" w:hAnsi="宋体" w:cs="Arial" w:hint="eastAsia"/>
          <w:color w:val="323232"/>
          <w:kern w:val="0"/>
          <w:szCs w:val="21"/>
          <w:bdr w:val="none" w:sz="0" w:space="0" w:color="auto" w:frame="1"/>
        </w:rPr>
        <w:t>表</w:t>
      </w:r>
    </w:p>
    <w:p w:rsidR="000438C9" w:rsidRPr="000438C9" w:rsidRDefault="000438C9" w:rsidP="000438C9">
      <w:pPr>
        <w:spacing w:line="450" w:lineRule="atLeast"/>
        <w:rPr>
          <w:rFonts w:ascii="宋体" w:eastAsia="宋体" w:hAnsi="宋体" w:cs="Arial" w:hint="eastAsia"/>
          <w:color w:val="323232"/>
          <w:kern w:val="0"/>
          <w:szCs w:val="21"/>
          <w:bdr w:val="none" w:sz="0" w:space="0" w:color="auto" w:frame="1"/>
        </w:rPr>
      </w:pPr>
      <w:r>
        <w:rPr>
          <w:rFonts w:ascii="宋体" w:eastAsia="宋体" w:hAnsi="宋体" w:cs="Arial" w:hint="eastAsia"/>
          <w:color w:val="323232"/>
          <w:kern w:val="0"/>
          <w:szCs w:val="21"/>
          <w:bdr w:val="none" w:sz="0" w:space="0" w:color="auto" w:frame="1"/>
        </w:rPr>
        <w:t>4.</w:t>
      </w:r>
      <w:r w:rsidRPr="000438C9">
        <w:rPr>
          <w:rFonts w:ascii="宋体" w:eastAsia="宋体" w:hAnsi="宋体" w:cs="Arial" w:hint="eastAsia"/>
          <w:color w:val="323232"/>
          <w:kern w:val="0"/>
          <w:szCs w:val="21"/>
          <w:bdr w:val="none" w:sz="0" w:space="0" w:color="auto" w:frame="1"/>
        </w:rPr>
        <w:t xml:space="preserve"> </w:t>
      </w:r>
      <w:r>
        <w:rPr>
          <w:rFonts w:ascii="宋体" w:eastAsia="宋体" w:hAnsi="宋体" w:cs="Arial" w:hint="eastAsia"/>
          <w:color w:val="323232"/>
          <w:kern w:val="0"/>
          <w:szCs w:val="21"/>
          <w:bdr w:val="none" w:sz="0" w:space="0" w:color="auto" w:frame="1"/>
        </w:rPr>
        <w:t>浙江省</w:t>
      </w:r>
      <w:r w:rsidRPr="003E4336">
        <w:rPr>
          <w:rFonts w:ascii="宋体" w:eastAsia="宋体" w:hAnsi="宋体" w:cs="Arial" w:hint="eastAsia"/>
          <w:color w:val="323232"/>
          <w:kern w:val="0"/>
          <w:szCs w:val="21"/>
          <w:bdr w:val="none" w:sz="0" w:space="0" w:color="auto" w:frame="1"/>
        </w:rPr>
        <w:t>普通高校“十三五”优势</w:t>
      </w:r>
      <w:r>
        <w:rPr>
          <w:rFonts w:ascii="宋体" w:eastAsia="宋体" w:hAnsi="宋体" w:cs="Arial" w:hint="eastAsia"/>
          <w:color w:val="323232"/>
          <w:kern w:val="0"/>
          <w:szCs w:val="21"/>
          <w:bdr w:val="none" w:sz="0" w:space="0" w:color="auto" w:frame="1"/>
        </w:rPr>
        <w:t>与特色</w:t>
      </w:r>
      <w:r w:rsidRPr="003E4336">
        <w:rPr>
          <w:rFonts w:ascii="宋体" w:eastAsia="宋体" w:hAnsi="宋体" w:cs="Arial" w:hint="eastAsia"/>
          <w:color w:val="323232"/>
          <w:kern w:val="0"/>
          <w:szCs w:val="21"/>
          <w:bdr w:val="none" w:sz="0" w:space="0" w:color="auto" w:frame="1"/>
        </w:rPr>
        <w:t>专业建设项目申报表</w:t>
      </w:r>
    </w:p>
    <w:p w:rsidR="003E4336" w:rsidRDefault="003E4336" w:rsidP="003E4336">
      <w:pPr>
        <w:jc w:val="center"/>
        <w:rPr>
          <w:rFonts w:hint="eastAsia"/>
        </w:rPr>
      </w:pPr>
    </w:p>
    <w:p w:rsidR="000438C9" w:rsidRDefault="000438C9" w:rsidP="003E4336">
      <w:pPr>
        <w:jc w:val="center"/>
        <w:rPr>
          <w:rFonts w:hint="eastAsia"/>
        </w:rPr>
      </w:pPr>
    </w:p>
    <w:p w:rsidR="000438C9" w:rsidRDefault="000438C9" w:rsidP="003E4336">
      <w:pPr>
        <w:jc w:val="center"/>
        <w:rPr>
          <w:rFonts w:hint="eastAsia"/>
        </w:rPr>
      </w:pPr>
    </w:p>
    <w:p w:rsidR="000438C9" w:rsidRDefault="000438C9" w:rsidP="003E4336">
      <w:pPr>
        <w:jc w:val="center"/>
        <w:rPr>
          <w:rFonts w:hint="eastAsia"/>
        </w:rPr>
      </w:pPr>
    </w:p>
    <w:p w:rsidR="000438C9" w:rsidRDefault="000438C9" w:rsidP="003E4336">
      <w:pPr>
        <w:jc w:val="center"/>
        <w:rPr>
          <w:rFonts w:hint="eastAsia"/>
        </w:rPr>
      </w:pPr>
    </w:p>
    <w:p w:rsidR="000438C9" w:rsidRPr="000438C9" w:rsidRDefault="000438C9" w:rsidP="000438C9">
      <w:pPr>
        <w:widowControl/>
        <w:shd w:val="clear" w:color="auto" w:fill="FFFFFF"/>
        <w:spacing w:line="450" w:lineRule="atLeast"/>
        <w:ind w:firstLine="480"/>
        <w:jc w:val="right"/>
        <w:rPr>
          <w:rFonts w:ascii="宋体" w:eastAsia="宋体" w:hAnsi="宋体" w:cs="Arial"/>
          <w:color w:val="323232"/>
          <w:kern w:val="0"/>
          <w:szCs w:val="21"/>
          <w:bdr w:val="none" w:sz="0" w:space="0" w:color="auto" w:frame="1"/>
        </w:rPr>
      </w:pPr>
      <w:r w:rsidRPr="000438C9">
        <w:rPr>
          <w:rFonts w:ascii="宋体" w:eastAsia="宋体" w:hAnsi="宋体" w:cs="Arial" w:hint="eastAsia"/>
          <w:color w:val="323232"/>
          <w:kern w:val="0"/>
          <w:szCs w:val="21"/>
          <w:bdr w:val="none" w:sz="0" w:space="0" w:color="auto" w:frame="1"/>
        </w:rPr>
        <w:t xml:space="preserve">浙江省教育厅 </w:t>
      </w:r>
    </w:p>
    <w:p w:rsidR="000438C9" w:rsidRPr="000438C9" w:rsidRDefault="000438C9" w:rsidP="000438C9">
      <w:pPr>
        <w:widowControl/>
        <w:shd w:val="clear" w:color="auto" w:fill="FFFFFF"/>
        <w:spacing w:line="450" w:lineRule="atLeast"/>
        <w:ind w:firstLine="480"/>
        <w:jc w:val="right"/>
        <w:rPr>
          <w:rFonts w:ascii="宋体" w:eastAsia="宋体" w:hAnsi="宋体" w:cs="Arial" w:hint="eastAsia"/>
          <w:color w:val="323232"/>
          <w:kern w:val="0"/>
          <w:szCs w:val="21"/>
          <w:bdr w:val="none" w:sz="0" w:space="0" w:color="auto" w:frame="1"/>
        </w:rPr>
      </w:pPr>
      <w:r w:rsidRPr="000438C9">
        <w:rPr>
          <w:rFonts w:ascii="宋体" w:eastAsia="宋体" w:hAnsi="宋体" w:cs="Arial" w:hint="eastAsia"/>
          <w:color w:val="323232"/>
          <w:kern w:val="0"/>
          <w:szCs w:val="21"/>
          <w:bdr w:val="none" w:sz="0" w:space="0" w:color="auto" w:frame="1"/>
        </w:rPr>
        <w:t>2016年8月16日</w:t>
      </w:r>
    </w:p>
    <w:p w:rsidR="000438C9" w:rsidRDefault="000438C9" w:rsidP="003E4336">
      <w:pPr>
        <w:jc w:val="center"/>
        <w:rPr>
          <w:rFonts w:hint="eastAsia"/>
        </w:rPr>
      </w:pPr>
    </w:p>
    <w:p w:rsidR="000438C9" w:rsidRPr="003E4336" w:rsidRDefault="000438C9" w:rsidP="003E4336">
      <w:pPr>
        <w:jc w:val="center"/>
      </w:pPr>
    </w:p>
    <w:sectPr w:rsidR="000438C9" w:rsidRPr="003E43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C45DF"/>
    <w:multiLevelType w:val="hybridMultilevel"/>
    <w:tmpl w:val="BF4A032C"/>
    <w:lvl w:ilvl="0" w:tplc="B4FCCF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336"/>
    <w:rsid w:val="000438C9"/>
    <w:rsid w:val="003E4336"/>
    <w:rsid w:val="005E0AB6"/>
    <w:rsid w:val="00C62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33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3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68790">
      <w:bodyDiv w:val="1"/>
      <w:marLeft w:val="0"/>
      <w:marRight w:val="0"/>
      <w:marTop w:val="0"/>
      <w:marBottom w:val="0"/>
      <w:divBdr>
        <w:top w:val="none" w:sz="0" w:space="0" w:color="auto"/>
        <w:left w:val="none" w:sz="0" w:space="0" w:color="auto"/>
        <w:bottom w:val="none" w:sz="0" w:space="0" w:color="auto"/>
        <w:right w:val="none" w:sz="0" w:space="0" w:color="auto"/>
      </w:divBdr>
      <w:divsChild>
        <w:div w:id="825706411">
          <w:marLeft w:val="0"/>
          <w:marRight w:val="0"/>
          <w:marTop w:val="0"/>
          <w:marBottom w:val="0"/>
          <w:divBdr>
            <w:top w:val="none" w:sz="0" w:space="0" w:color="auto"/>
            <w:left w:val="none" w:sz="0" w:space="0" w:color="auto"/>
            <w:bottom w:val="none" w:sz="0" w:space="0" w:color="auto"/>
            <w:right w:val="none" w:sz="0" w:space="0" w:color="auto"/>
          </w:divBdr>
          <w:divsChild>
            <w:div w:id="1088579863">
              <w:marLeft w:val="0"/>
              <w:marRight w:val="0"/>
              <w:marTop w:val="0"/>
              <w:marBottom w:val="0"/>
              <w:divBdr>
                <w:top w:val="none" w:sz="0" w:space="0" w:color="auto"/>
                <w:left w:val="none" w:sz="0" w:space="0" w:color="auto"/>
                <w:bottom w:val="none" w:sz="0" w:space="0" w:color="auto"/>
                <w:right w:val="none" w:sz="0" w:space="0" w:color="auto"/>
              </w:divBdr>
              <w:divsChild>
                <w:div w:id="1873298035">
                  <w:marLeft w:val="0"/>
                  <w:marRight w:val="0"/>
                  <w:marTop w:val="0"/>
                  <w:marBottom w:val="150"/>
                  <w:divBdr>
                    <w:top w:val="none" w:sz="0" w:space="0" w:color="auto"/>
                    <w:left w:val="none" w:sz="0" w:space="0" w:color="auto"/>
                    <w:bottom w:val="single" w:sz="6" w:space="8" w:color="EEEEEE"/>
                    <w:right w:val="none" w:sz="0" w:space="0" w:color="auto"/>
                  </w:divBdr>
                  <w:divsChild>
                    <w:div w:id="2072999900">
                      <w:marLeft w:val="0"/>
                      <w:marRight w:val="0"/>
                      <w:marTop w:val="300"/>
                      <w:marBottom w:val="300"/>
                      <w:divBdr>
                        <w:top w:val="none" w:sz="0" w:space="0" w:color="auto"/>
                        <w:left w:val="none" w:sz="0" w:space="0" w:color="auto"/>
                        <w:bottom w:val="none" w:sz="0" w:space="0" w:color="auto"/>
                        <w:right w:val="none" w:sz="0" w:space="0" w:color="auto"/>
                      </w:divBdr>
                      <w:divsChild>
                        <w:div w:id="677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490652">
      <w:bodyDiv w:val="1"/>
      <w:marLeft w:val="0"/>
      <w:marRight w:val="0"/>
      <w:marTop w:val="0"/>
      <w:marBottom w:val="0"/>
      <w:divBdr>
        <w:top w:val="none" w:sz="0" w:space="0" w:color="auto"/>
        <w:left w:val="none" w:sz="0" w:space="0" w:color="auto"/>
        <w:bottom w:val="none" w:sz="0" w:space="0" w:color="auto"/>
        <w:right w:val="none" w:sz="0" w:space="0" w:color="auto"/>
      </w:divBdr>
      <w:divsChild>
        <w:div w:id="54672166">
          <w:marLeft w:val="0"/>
          <w:marRight w:val="0"/>
          <w:marTop w:val="0"/>
          <w:marBottom w:val="0"/>
          <w:divBdr>
            <w:top w:val="none" w:sz="0" w:space="0" w:color="auto"/>
            <w:left w:val="none" w:sz="0" w:space="0" w:color="auto"/>
            <w:bottom w:val="none" w:sz="0" w:space="0" w:color="auto"/>
            <w:right w:val="none" w:sz="0" w:space="0" w:color="auto"/>
          </w:divBdr>
          <w:divsChild>
            <w:div w:id="906454900">
              <w:marLeft w:val="0"/>
              <w:marRight w:val="0"/>
              <w:marTop w:val="0"/>
              <w:marBottom w:val="0"/>
              <w:divBdr>
                <w:top w:val="none" w:sz="0" w:space="0" w:color="auto"/>
                <w:left w:val="none" w:sz="0" w:space="0" w:color="auto"/>
                <w:bottom w:val="none" w:sz="0" w:space="0" w:color="auto"/>
                <w:right w:val="none" w:sz="0" w:space="0" w:color="auto"/>
              </w:divBdr>
              <w:divsChild>
                <w:div w:id="1000624705">
                  <w:marLeft w:val="0"/>
                  <w:marRight w:val="0"/>
                  <w:marTop w:val="0"/>
                  <w:marBottom w:val="150"/>
                  <w:divBdr>
                    <w:top w:val="none" w:sz="0" w:space="0" w:color="auto"/>
                    <w:left w:val="none" w:sz="0" w:space="0" w:color="auto"/>
                    <w:bottom w:val="single" w:sz="6" w:space="8" w:color="EEEEEE"/>
                    <w:right w:val="none" w:sz="0" w:space="0" w:color="auto"/>
                  </w:divBdr>
                  <w:divsChild>
                    <w:div w:id="1582333352">
                      <w:marLeft w:val="0"/>
                      <w:marRight w:val="0"/>
                      <w:marTop w:val="300"/>
                      <w:marBottom w:val="300"/>
                      <w:divBdr>
                        <w:top w:val="none" w:sz="0" w:space="0" w:color="auto"/>
                        <w:left w:val="none" w:sz="0" w:space="0" w:color="auto"/>
                        <w:bottom w:val="none" w:sz="0" w:space="0" w:color="auto"/>
                        <w:right w:val="none" w:sz="0" w:space="0" w:color="auto"/>
                      </w:divBdr>
                      <w:divsChild>
                        <w:div w:id="9515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737413">
      <w:bodyDiv w:val="1"/>
      <w:marLeft w:val="0"/>
      <w:marRight w:val="0"/>
      <w:marTop w:val="0"/>
      <w:marBottom w:val="0"/>
      <w:divBdr>
        <w:top w:val="none" w:sz="0" w:space="0" w:color="auto"/>
        <w:left w:val="none" w:sz="0" w:space="0" w:color="auto"/>
        <w:bottom w:val="none" w:sz="0" w:space="0" w:color="auto"/>
        <w:right w:val="none" w:sz="0" w:space="0" w:color="auto"/>
      </w:divBdr>
      <w:divsChild>
        <w:div w:id="361395897">
          <w:marLeft w:val="0"/>
          <w:marRight w:val="0"/>
          <w:marTop w:val="0"/>
          <w:marBottom w:val="0"/>
          <w:divBdr>
            <w:top w:val="none" w:sz="0" w:space="0" w:color="auto"/>
            <w:left w:val="none" w:sz="0" w:space="0" w:color="auto"/>
            <w:bottom w:val="none" w:sz="0" w:space="0" w:color="auto"/>
            <w:right w:val="none" w:sz="0" w:space="0" w:color="auto"/>
          </w:divBdr>
          <w:divsChild>
            <w:div w:id="1183671267">
              <w:marLeft w:val="0"/>
              <w:marRight w:val="0"/>
              <w:marTop w:val="0"/>
              <w:marBottom w:val="0"/>
              <w:divBdr>
                <w:top w:val="none" w:sz="0" w:space="0" w:color="auto"/>
                <w:left w:val="none" w:sz="0" w:space="0" w:color="auto"/>
                <w:bottom w:val="none" w:sz="0" w:space="0" w:color="auto"/>
                <w:right w:val="none" w:sz="0" w:space="0" w:color="auto"/>
              </w:divBdr>
              <w:divsChild>
                <w:div w:id="2030183748">
                  <w:marLeft w:val="0"/>
                  <w:marRight w:val="0"/>
                  <w:marTop w:val="0"/>
                  <w:marBottom w:val="150"/>
                  <w:divBdr>
                    <w:top w:val="none" w:sz="0" w:space="0" w:color="auto"/>
                    <w:left w:val="none" w:sz="0" w:space="0" w:color="auto"/>
                    <w:bottom w:val="single" w:sz="6" w:space="8" w:color="EEEEEE"/>
                    <w:right w:val="none" w:sz="0" w:space="0" w:color="auto"/>
                  </w:divBdr>
                  <w:divsChild>
                    <w:div w:id="1914773893">
                      <w:marLeft w:val="0"/>
                      <w:marRight w:val="0"/>
                      <w:marTop w:val="300"/>
                      <w:marBottom w:val="300"/>
                      <w:divBdr>
                        <w:top w:val="none" w:sz="0" w:space="0" w:color="auto"/>
                        <w:left w:val="none" w:sz="0" w:space="0" w:color="auto"/>
                        <w:bottom w:val="none" w:sz="0" w:space="0" w:color="auto"/>
                        <w:right w:val="none" w:sz="0" w:space="0" w:color="auto"/>
                      </w:divBdr>
                      <w:divsChild>
                        <w:div w:id="182288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630495">
      <w:bodyDiv w:val="1"/>
      <w:marLeft w:val="0"/>
      <w:marRight w:val="0"/>
      <w:marTop w:val="0"/>
      <w:marBottom w:val="0"/>
      <w:divBdr>
        <w:top w:val="none" w:sz="0" w:space="0" w:color="auto"/>
        <w:left w:val="none" w:sz="0" w:space="0" w:color="auto"/>
        <w:bottom w:val="none" w:sz="0" w:space="0" w:color="auto"/>
        <w:right w:val="none" w:sz="0" w:space="0" w:color="auto"/>
      </w:divBdr>
      <w:divsChild>
        <w:div w:id="1014725946">
          <w:marLeft w:val="0"/>
          <w:marRight w:val="0"/>
          <w:marTop w:val="0"/>
          <w:marBottom w:val="0"/>
          <w:divBdr>
            <w:top w:val="none" w:sz="0" w:space="0" w:color="auto"/>
            <w:left w:val="none" w:sz="0" w:space="0" w:color="auto"/>
            <w:bottom w:val="none" w:sz="0" w:space="0" w:color="auto"/>
            <w:right w:val="none" w:sz="0" w:space="0" w:color="auto"/>
          </w:divBdr>
          <w:divsChild>
            <w:div w:id="1591740975">
              <w:marLeft w:val="0"/>
              <w:marRight w:val="0"/>
              <w:marTop w:val="0"/>
              <w:marBottom w:val="0"/>
              <w:divBdr>
                <w:top w:val="none" w:sz="0" w:space="0" w:color="auto"/>
                <w:left w:val="none" w:sz="0" w:space="0" w:color="auto"/>
                <w:bottom w:val="none" w:sz="0" w:space="0" w:color="auto"/>
                <w:right w:val="none" w:sz="0" w:space="0" w:color="auto"/>
              </w:divBdr>
              <w:divsChild>
                <w:div w:id="1135685014">
                  <w:marLeft w:val="0"/>
                  <w:marRight w:val="0"/>
                  <w:marTop w:val="0"/>
                  <w:marBottom w:val="150"/>
                  <w:divBdr>
                    <w:top w:val="none" w:sz="0" w:space="0" w:color="auto"/>
                    <w:left w:val="none" w:sz="0" w:space="0" w:color="auto"/>
                    <w:bottom w:val="single" w:sz="6" w:space="8" w:color="EEEEEE"/>
                    <w:right w:val="none" w:sz="0" w:space="0" w:color="auto"/>
                  </w:divBdr>
                  <w:divsChild>
                    <w:div w:id="15916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02765-7089-4087-9843-EF81C58EE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545</Words>
  <Characters>3108</Characters>
  <Application>Microsoft Office Word</Application>
  <DocSecurity>0</DocSecurity>
  <Lines>25</Lines>
  <Paragraphs>7</Paragraphs>
  <ScaleCrop>false</ScaleCrop>
  <Company>china</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2016-09-22T02:11:00Z</dcterms:created>
  <dcterms:modified xsi:type="dcterms:W3CDTF">2016-09-22T02:28:00Z</dcterms:modified>
</cp:coreProperties>
</file>